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yliczenia"/>
        <w:ind w:left="0" w:hanging="0"/>
        <w:jc w:val="center"/>
        <w:rPr>
          <w:rStyle w:val="Teksttreci51"/>
          <w:b/>
          <w:b/>
          <w:bCs/>
        </w:rPr>
      </w:pPr>
      <w:r>
        <w:rPr>
          <w:b/>
          <w:bCs/>
        </w:rPr>
      </w:r>
    </w:p>
    <w:p>
      <w:pPr>
        <w:pStyle w:val="Teksttreci52"/>
        <w:shd w:val="clear" w:fill="FFFFFF"/>
        <w:spacing w:before="0" w:after="0"/>
        <w:rPr>
          <w:rStyle w:val="Teksttreci51"/>
          <w:b/>
          <w:b/>
          <w:bCs/>
        </w:rPr>
      </w:pPr>
      <w:r>
        <w:rPr>
          <w:b/>
          <w:bCs/>
        </w:rPr>
      </w:r>
    </w:p>
    <w:p>
      <w:pPr>
        <w:pStyle w:val="Teksttreci52"/>
        <w:shd w:val="clear" w:fill="FFFFFF"/>
        <w:spacing w:before="0" w:after="0"/>
        <w:rPr/>
      </w:pPr>
      <w:r>
        <w:rPr>
          <w:rStyle w:val="Teksttreci51"/>
          <w:b/>
          <w:bCs/>
        </w:rPr>
        <w:t>ZAPYTANIE OFERTOWE NR 15/2021/LIFE/CHEMAT</w:t>
        <w:br/>
        <w:t>z dnia 04.11.2021 r.</w:t>
      </w:r>
    </w:p>
    <w:p>
      <w:pPr>
        <w:pStyle w:val="Teksttreci52"/>
        <w:shd w:val="clear" w:fill="FFFFFF"/>
        <w:spacing w:before="0" w:after="0"/>
        <w:rPr>
          <w:rStyle w:val="Teksttreci51"/>
          <w:b/>
          <w:b/>
          <w:bCs/>
        </w:rPr>
      </w:pPr>
      <w:r>
        <w:rPr>
          <w:b/>
          <w:bCs/>
        </w:rPr>
      </w:r>
    </w:p>
    <w:p>
      <w:pPr>
        <w:pStyle w:val="Teksttreci52"/>
        <w:shd w:val="clear" w:fill="FFFFFF"/>
        <w:spacing w:before="0" w:after="0"/>
        <w:rPr>
          <w:rStyle w:val="Teksttreci5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spacing w:before="0" w:after="0"/>
        <w:rPr/>
      </w:pPr>
      <w:r>
        <w:rPr>
          <w:rStyle w:val="Teksttreci61"/>
          <w:b/>
          <w:bCs/>
        </w:rPr>
        <w:t>Chemat Sp. z o.o. zaprasza do składania ofert na dostawę</w:t>
        <w:br/>
        <w:t>w ramach realizacji projektu „Instalacja demonstracyjna do separacji mieszanin czynników chłodniczych" LIFE18 CCM/PL/001100 Refrigerants LIFE Cycle współfinansowanego ze środków Unii Europejskiej w ramach Instrumentu Finansowego LIFE.</w:t>
      </w:r>
    </w:p>
    <w:p>
      <w:pPr>
        <w:pStyle w:val="Teksttreci62"/>
        <w:shd w:val="clear" w:fill="FFFFFF"/>
        <w:spacing w:before="0" w:after="0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spacing w:before="0" w:after="0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22"/>
        <w:numPr>
          <w:ilvl w:val="0"/>
          <w:numId w:val="2"/>
        </w:numPr>
        <w:shd w:val="clear" w:fill="FFFFFF"/>
        <w:tabs>
          <w:tab w:val="clear" w:pos="708"/>
          <w:tab w:val="left" w:pos="315" w:leader="none"/>
          <w:tab w:val="left" w:pos="5281" w:leader="none"/>
        </w:tabs>
        <w:spacing w:lineRule="exact" w:line="260" w:before="0" w:after="0"/>
        <w:rPr/>
      </w:pPr>
      <w:r>
        <w:rPr>
          <w:rStyle w:val="Teksttreci2Pogrubienie"/>
        </w:rPr>
        <w:t>INFORMACJA O ZAMAWIAJĄCYM</w:t>
        <w:tab/>
      </w:r>
      <w:r>
        <w:rPr>
          <w:rStyle w:val="Teksttreci21"/>
        </w:rPr>
        <w:t>Osoba do kontaktu: Tomasz Gielniak</w:t>
        <w:tab/>
        <w:tab/>
        <w:tab/>
        <w:tab/>
        <w:t xml:space="preserve">Adres e-mail: </w:t>
      </w:r>
      <w:r>
        <w:rPr>
          <w:rStyle w:val="Czeinternetowe"/>
          <w:lang w:eastAsia="en-US" w:bidi="en-US"/>
        </w:rPr>
        <w:t>t.gielniak</w:t>
      </w:r>
      <w:hyperlink r:id="rId2">
        <w:r>
          <w:rPr>
            <w:rStyle w:val="Czeinternetowe"/>
            <w:lang w:eastAsia="en-US" w:bidi="en-US"/>
          </w:rPr>
          <w:t>@popchemat.pl</w:t>
        </w:r>
      </w:hyperlink>
      <w:r>
        <w:rPr>
          <w:rStyle w:val="Teksttreci21"/>
          <w:lang w:eastAsia="en-US" w:bidi="en-US"/>
        </w:rPr>
        <w:t xml:space="preserve"> </w:t>
      </w:r>
    </w:p>
    <w:p>
      <w:pPr>
        <w:pStyle w:val="Teksttreci22"/>
        <w:shd w:val="clear" w:fill="FFFFFF"/>
        <w:tabs>
          <w:tab w:val="clear" w:pos="708"/>
          <w:tab w:val="left" w:pos="5281" w:leader="none"/>
        </w:tabs>
        <w:spacing w:lineRule="exact" w:line="337" w:before="0" w:after="0"/>
        <w:jc w:val="left"/>
        <w:rPr/>
      </w:pPr>
      <w:r>
        <w:rPr>
          <w:rStyle w:val="Teksttreci21"/>
        </w:rPr>
        <w:tab/>
        <w:t>Tel. 603 272 282</w:t>
      </w:r>
    </w:p>
    <w:p>
      <w:pPr>
        <w:pStyle w:val="Teksttreci22"/>
        <w:shd w:val="clear" w:fill="FFFFFF"/>
        <w:tabs>
          <w:tab w:val="clear" w:pos="708"/>
          <w:tab w:val="left" w:pos="5281" w:leader="none"/>
        </w:tabs>
        <w:spacing w:lineRule="exact" w:line="337" w:before="0" w:after="0"/>
        <w:jc w:val="left"/>
        <w:rPr>
          <w:rStyle w:val="Teksttreci21"/>
        </w:rPr>
      </w:pPr>
      <w:r>
        <w:rPr/>
      </w:r>
    </w:p>
    <w:p>
      <w:pPr>
        <w:pStyle w:val="Teksttreci22"/>
        <w:shd w:val="clear" w:fill="FFFFFF"/>
        <w:tabs>
          <w:tab w:val="clear" w:pos="708"/>
          <w:tab w:val="left" w:pos="5281" w:leader="none"/>
        </w:tabs>
        <w:spacing w:lineRule="exact" w:line="337" w:before="0" w:after="0"/>
        <w:jc w:val="left"/>
        <w:rPr/>
      </w:pPr>
      <w:r>
        <w:rPr>
          <w:rStyle w:val="Teksttreci21"/>
        </w:rPr>
        <w:t>Chemat Sp. z o.o.</w:t>
      </w:r>
    </w:p>
    <w:p>
      <w:pPr>
        <w:pStyle w:val="Teksttreci22"/>
        <w:shd w:val="clear" w:fill="FFFFFF"/>
        <w:spacing w:lineRule="exact" w:line="337" w:before="0" w:after="0"/>
        <w:ind w:right="8260" w:hanging="0"/>
        <w:jc w:val="left"/>
        <w:rPr/>
      </w:pPr>
      <w:r>
        <w:rPr>
          <w:rStyle w:val="Teksttreci21"/>
        </w:rPr>
        <w:t xml:space="preserve">NIP: 665274478 REGON:300086 </w:t>
      </w:r>
    </w:p>
    <w:p>
      <w:pPr>
        <w:pStyle w:val="Teksttreci22"/>
        <w:shd w:val="clear" w:fill="FFFFFF"/>
        <w:spacing w:lineRule="exact" w:line="337" w:before="0" w:after="0"/>
        <w:ind w:right="8260" w:hanging="0"/>
        <w:jc w:val="left"/>
        <w:rPr/>
      </w:pPr>
      <w:r>
        <w:rPr>
          <w:rStyle w:val="Teksttreci21"/>
        </w:rPr>
        <w:t>KRS :00004073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Adres: ul. Przemysłowa 85a, 62-510 Konin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Tel. (+48) 63 211 29 29</w:t>
      </w:r>
    </w:p>
    <w:p>
      <w:pPr>
        <w:pStyle w:val="Teksttreci22"/>
        <w:shd w:val="clear" w:fill="FFFFFF"/>
        <w:spacing w:lineRule="exact" w:line="337" w:before="0" w:after="361"/>
        <w:rPr/>
      </w:pPr>
      <w:r>
        <w:rPr>
          <w:rStyle w:val="Teksttreci21"/>
        </w:rPr>
        <w:t xml:space="preserve">Adres e-mail: </w:t>
      </w:r>
      <w:r>
        <w:rPr>
          <w:rStyle w:val="Czeinternetowe"/>
          <w:lang w:eastAsia="en-US" w:bidi="en-US"/>
        </w:rPr>
        <w:t>chemat@popchemat.pl</w:t>
      </w:r>
    </w:p>
    <w:p>
      <w:pPr>
        <w:pStyle w:val="Nagwek14"/>
        <w:numPr>
          <w:ilvl w:val="0"/>
          <w:numId w:val="2"/>
        </w:numPr>
        <w:shd w:val="clear" w:fill="FFFFFF"/>
        <w:tabs>
          <w:tab w:val="clear" w:pos="708"/>
          <w:tab w:val="left" w:pos="387" w:leader="none"/>
        </w:tabs>
        <w:spacing w:lineRule="exact" w:line="260" w:before="0" w:after="295"/>
        <w:rPr/>
      </w:pPr>
      <w:bookmarkStart w:id="0" w:name="bookmark01"/>
      <w:r>
        <w:rPr>
          <w:rStyle w:val="Nagwek12"/>
          <w:b/>
          <w:bCs/>
        </w:rPr>
        <w:t>TRYB POSTĘPOWANIA</w:t>
      </w:r>
      <w:bookmarkEnd w:id="0"/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 xml:space="preserve">Do postępowania nie mają zastosowania przepisy ustawy z dnia 29 stycznia 2014 r. Prawo Zamówień Publicznych. Zapytanie ofertowe jest przeprowadzane w trybie konkursu ofert. Zamawiający dopuszcza składanie </w:t>
      </w:r>
      <w:r>
        <w:rPr>
          <w:rStyle w:val="Teksttreci21"/>
          <w:u w:val="none"/>
        </w:rPr>
        <w:t>ofert częściowych.</w:t>
      </w:r>
    </w:p>
    <w:p>
      <w:pPr>
        <w:pStyle w:val="Teksttreci22"/>
        <w:shd w:val="clear" w:fill="FFFFFF"/>
        <w:spacing w:lineRule="exact" w:line="337" w:before="0" w:after="0"/>
        <w:rPr>
          <w:rStyle w:val="Teksttreci21"/>
        </w:rPr>
      </w:pPr>
      <w:r>
        <w:rPr/>
      </w:r>
    </w:p>
    <w:p>
      <w:pPr>
        <w:pStyle w:val="Teksttreci22"/>
        <w:numPr>
          <w:ilvl w:val="0"/>
          <w:numId w:val="2"/>
        </w:numPr>
        <w:shd w:val="clear" w:fill="FFFFFF"/>
        <w:spacing w:lineRule="exact" w:line="337" w:before="0" w:after="0"/>
        <w:rPr/>
      </w:pPr>
      <w:r>
        <w:rPr>
          <w:rStyle w:val="Teksttreci21"/>
          <w:b/>
          <w:bCs/>
        </w:rPr>
        <w:t>PRZEDMIOT ZAMÓWIENIA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  <w:b/>
          <w:bCs/>
          <w:sz w:val="26"/>
          <w:szCs w:val="26"/>
        </w:rPr>
        <w:t xml:space="preserve">Przedmiotem zamówienia jest zakup towarów. 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  <w:rFonts w:cs="Calibri" w:cstheme="minorHAnsi"/>
          <w:b/>
          <w:bCs/>
          <w:sz w:val="26"/>
          <w:szCs w:val="26"/>
          <w:u w:val="none"/>
        </w:rPr>
        <w:t xml:space="preserve">Specyfikacja zamówienia: </w:t>
      </w:r>
    </w:p>
    <w:p>
      <w:pPr>
        <w:pStyle w:val="Teksttreci22"/>
        <w:shd w:val="clear" w:fill="FFFFFF"/>
        <w:spacing w:lineRule="exact" w:line="337" w:before="0" w:after="0"/>
        <w:rPr/>
      </w:pPr>
      <w:r>
        <w:rPr/>
      </w:r>
    </w:p>
    <w:p>
      <w:pPr>
        <w:pStyle w:val="Teksttreci22"/>
        <w:shd w:val="clear" w:fill="FFFFFF"/>
        <w:spacing w:lineRule="exact" w:line="337" w:before="0" w:after="0"/>
        <w:rPr/>
      </w:pPr>
      <w:r>
        <w:rPr/>
      </w:r>
    </w:p>
    <w:tbl>
      <w:tblPr>
        <w:tblW w:w="5385" w:type="dxa"/>
        <w:jc w:val="left"/>
        <w:tblInd w:w="-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9"/>
        <w:gridCol w:w="1131"/>
        <w:gridCol w:w="2265"/>
      </w:tblGrid>
      <w:tr>
        <w:trPr>
          <w:trHeight w:val="305" w:hRule="atLeast"/>
        </w:trPr>
        <w:tc>
          <w:tcPr>
            <w:tcW w:w="5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Stal w gatunku S235</w:t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materiału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</w:t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 160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</w:t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 120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IPE 120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L60x60x5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L130x65x8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Q100x4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Czg 200x60x5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Q40x3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Q50x3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Q60x3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Rura 48,3x2,9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Rura 33,7x2,6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płaskownik 50x5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L50x50x5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 100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1" w:hRule="atLeast"/>
        </w:trPr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C100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26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055" w:type="dxa"/>
        <w:jc w:val="left"/>
        <w:tblInd w:w="-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55"/>
      </w:tblGrid>
      <w:tr>
        <w:trPr>
          <w:trHeight w:val="281" w:hRule="atLeast"/>
        </w:trPr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Uwaga: Preferowane lagi 12 metrowe. Stal śrutowana i malowana w podkładzie.</w:t>
            </w:r>
          </w:p>
        </w:tc>
      </w:tr>
    </w:tbl>
    <w:p>
      <w:pPr>
        <w:pStyle w:val="Nagwek14"/>
        <w:numPr>
          <w:ilvl w:val="0"/>
          <w:numId w:val="2"/>
        </w:numPr>
        <w:shd w:val="clear" w:fill="FFFFFF"/>
        <w:tabs>
          <w:tab w:val="clear" w:pos="708"/>
          <w:tab w:val="left" w:pos="451" w:leader="none"/>
        </w:tabs>
        <w:spacing w:lineRule="exact" w:line="669" w:before="0" w:after="0"/>
        <w:rPr/>
      </w:pPr>
      <w:bookmarkStart w:id="1" w:name="bookmark21"/>
      <w:r>
        <w:rPr>
          <w:rStyle w:val="Nagwek12"/>
          <w:b/>
          <w:bCs/>
        </w:rPr>
        <w:t>WYKLUCZENIA Z UDZIAŁU W POSTĘPOWANIU OFERTOWYM</w:t>
      </w:r>
      <w:bookmarkEnd w:id="1"/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Zamawiający nie może udzielić zamówienia podmiotom, które powiązane są z nim kapitałowo lub osobowo. Przez powiązanie kapitałowe lub osobowe rozumie się wzajemne powiązanie pomiędzy Zamawiającym a Oferentem, w szczególności poprzez:</w:t>
      </w:r>
    </w:p>
    <w:p>
      <w:pPr>
        <w:pStyle w:val="Teksttreci22"/>
        <w:shd w:val="clear" w:fill="FFFFFF"/>
        <w:tabs>
          <w:tab w:val="clear" w:pos="708"/>
          <w:tab w:val="left" w:pos="285" w:leader="none"/>
        </w:tabs>
        <w:spacing w:lineRule="exact" w:line="337" w:before="0" w:after="0"/>
        <w:rPr/>
      </w:pPr>
      <w:r>
        <w:rPr>
          <w:rStyle w:val="Teksttreci21"/>
        </w:rPr>
        <w:t>uczestnictwo w spółce jako wspólnik spółki cywilnej lub spółki osobowej;</w:t>
      </w:r>
    </w:p>
    <w:p>
      <w:pPr>
        <w:pStyle w:val="Teksttreci22"/>
        <w:numPr>
          <w:ilvl w:val="0"/>
          <w:numId w:val="6"/>
        </w:numPr>
        <w:shd w:val="clear" w:fill="FFFFFF"/>
        <w:tabs>
          <w:tab w:val="clear" w:pos="708"/>
          <w:tab w:val="left" w:pos="285" w:leader="none"/>
        </w:tabs>
        <w:spacing w:lineRule="exact" w:line="337" w:before="0" w:after="0"/>
        <w:rPr/>
      </w:pPr>
      <w:r>
        <w:rPr>
          <w:rStyle w:val="Teksttreci21"/>
        </w:rPr>
        <w:t>posiadanie co najmniej 10 % udziałów lub akcji;</w:t>
      </w:r>
    </w:p>
    <w:p>
      <w:pPr>
        <w:pStyle w:val="Teksttreci22"/>
        <w:numPr>
          <w:ilvl w:val="0"/>
          <w:numId w:val="6"/>
        </w:numPr>
        <w:shd w:val="clear" w:fill="FFFFFF"/>
        <w:tabs>
          <w:tab w:val="clear" w:pos="708"/>
          <w:tab w:val="left" w:pos="285" w:leader="none"/>
        </w:tabs>
        <w:spacing w:lineRule="exact" w:line="337" w:before="0" w:after="0"/>
        <w:rPr/>
      </w:pPr>
      <w:r>
        <w:rPr>
          <w:rStyle w:val="Teksttreci21"/>
        </w:rPr>
        <w:t>pełnienie funkcji członka organu nadzorczego lub zarządzającego, prokurenta, pełnomocnika;</w:t>
      </w:r>
    </w:p>
    <w:p>
      <w:pPr>
        <w:pStyle w:val="ListParagraph"/>
        <w:numPr>
          <w:ilvl w:val="0"/>
          <w:numId w:val="6"/>
        </w:numPr>
        <w:spacing w:lineRule="exact" w:line="337" w:before="0" w:after="300"/>
        <w:contextualSpacing/>
        <w:rPr/>
      </w:pPr>
      <w:r>
        <w:rPr>
          <w:rStyle w:val="Teksttreci21"/>
        </w:rPr>
        <w:t>pozostawanie w związku małżeńskim, w stosunku pokrewieństwa lub powinowactwa w linii prostej; pozostawanie z wykonawcą w takim stosunku prawnym lub faktycznym, że może to budzić uzasadnione wątpliwości co do bezstronności tych osób.</w:t>
      </w:r>
    </w:p>
    <w:p>
      <w:pPr>
        <w:pStyle w:val="Teksttreci22"/>
        <w:shd w:val="clear" w:fill="FFFFFF"/>
        <w:spacing w:lineRule="exact" w:line="337" w:before="0" w:after="361"/>
        <w:rPr/>
      </w:pPr>
      <w:r>
        <w:rPr>
          <w:rStyle w:val="Teksttreci21"/>
        </w:rPr>
        <w:t>Oferent zobowiązany jest złożyć oświadczenie o braku powiązań z Zamawiającym (załącznik nr 2).</w:t>
      </w:r>
    </w:p>
    <w:p>
      <w:pPr>
        <w:pStyle w:val="Teksttreci22"/>
        <w:rPr/>
      </w:pPr>
      <w:r>
        <w:rPr>
          <w:rStyle w:val="Nagwek12"/>
        </w:rPr>
        <w:t xml:space="preserve">V.    </w:t>
      </w:r>
      <w:bookmarkStart w:id="2" w:name="bookmark31"/>
      <w:r>
        <w:rPr>
          <w:rStyle w:val="Nagwek12"/>
        </w:rPr>
        <w:t>WYMOGI DOTYCZĄCE OFERTY</w:t>
      </w:r>
      <w:bookmarkEnd w:id="2"/>
    </w:p>
    <w:p>
      <w:pPr>
        <w:pStyle w:val="Teksttreci22"/>
        <w:shd w:val="clear" w:fill="FFFFFF"/>
        <w:spacing w:lineRule="exact" w:line="260" w:before="0" w:after="302"/>
        <w:rPr/>
      </w:pPr>
      <w:r>
        <w:rPr>
          <w:rStyle w:val="Teksttreci21"/>
        </w:rPr>
        <w:t xml:space="preserve">Zamawiający dopuszcza możliwość złożenia oferty częściowej. </w:t>
      </w:r>
    </w:p>
    <w:p>
      <w:pPr>
        <w:pStyle w:val="Teksttreci22"/>
        <w:shd w:val="clear" w:fill="FFFFFF"/>
        <w:spacing w:lineRule="exact" w:line="332" w:before="0" w:after="300"/>
        <w:rPr/>
      </w:pPr>
      <w:r>
        <w:rPr>
          <w:rStyle w:val="Teksttreci21"/>
        </w:rPr>
        <w:t>Oferta powinna być przygotowana w sposób jak najbardziej zrozumiały, czytelny i kompletny oraz jednoznacznie odnosić się do przedmiotu zamówienia.</w:t>
      </w:r>
    </w:p>
    <w:p>
      <w:pPr>
        <w:pStyle w:val="Teksttreci22"/>
        <w:shd w:val="clear" w:fill="FFFFFF"/>
        <w:spacing w:lineRule="exact" w:line="332" w:before="0" w:after="293"/>
        <w:rPr/>
      </w:pPr>
      <w:r>
        <w:rPr>
          <w:rStyle w:val="Teksttreci21"/>
        </w:rPr>
        <w:t>Oferta powinna być zgodna z powszechnie obowiązującymi przepisami prawa, w szczegól</w:t>
        <w:softHyphen/>
        <w:t>ności przepisami dotyczącymi ochrony uczciwej konkurencji oraz przepisami ustawy z dnia 23 kwietnia 1964 r. Kodeksu cywilnego (Dz.U. Nr16, poz. 93 ze zm.) dotyczącymi oferty oraz spełniać wymogi opisane w niniejszym zapytaniu.</w:t>
      </w:r>
    </w:p>
    <w:p>
      <w:pPr>
        <w:pStyle w:val="Teksttreci22"/>
        <w:shd w:val="clear" w:fill="FFFFFF"/>
        <w:spacing w:lineRule="exact" w:line="341" w:before="0" w:after="304"/>
        <w:rPr/>
      </w:pPr>
      <w:r>
        <w:rPr>
          <w:rStyle w:val="Teksttreci21"/>
        </w:rPr>
        <w:t>Ofertę należy sporządzić zgodnie z formularzem oferty stanowiącym załącznik nr 1 do niniejszego zaproszenia.</w:t>
      </w:r>
    </w:p>
    <w:p>
      <w:pPr>
        <w:pStyle w:val="Teksttreci22"/>
        <w:shd w:val="clear" w:fill="FFFFFF"/>
        <w:spacing w:lineRule="exact" w:line="337" w:before="0" w:after="300"/>
        <w:rPr/>
      </w:pPr>
      <w:r>
        <w:rPr>
          <w:rStyle w:val="Teksttreci21"/>
        </w:rPr>
        <w:t>Oferty, do których nie załączono wymaganych załączników zostaną odrzucone z przyczyn formalnych.</w:t>
      </w:r>
    </w:p>
    <w:p>
      <w:pPr>
        <w:pStyle w:val="Teksttreci22"/>
        <w:shd w:val="clear" w:fill="FFFFFF"/>
        <w:spacing w:lineRule="exact" w:line="337" w:before="0" w:after="300"/>
        <w:rPr/>
      </w:pPr>
      <w:r>
        <w:rPr>
          <w:rStyle w:val="Teksttreci21"/>
        </w:rPr>
        <w:t>W związku z odrzuceniem oferty, uczestnikom postępowania (Oferentom) nie przysługuje żadne roszczenie względem Zamawiającego.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Wszelkie koszty związane z przygotowaniem i dostarczeniem oferty ponosi Oferent.</w:t>
      </w:r>
    </w:p>
    <w:p>
      <w:pPr>
        <w:pStyle w:val="Teksttreci22"/>
        <w:shd w:val="clear" w:fill="FFFFFF"/>
        <w:tabs>
          <w:tab w:val="clear" w:pos="708"/>
          <w:tab w:val="left" w:pos="285" w:leader="none"/>
        </w:tabs>
        <w:spacing w:lineRule="exact" w:line="337" w:before="0" w:after="0"/>
        <w:rPr>
          <w:rStyle w:val="Teksttreci21"/>
        </w:rPr>
      </w:pPr>
      <w:r>
        <w:rPr/>
      </w:r>
    </w:p>
    <w:p>
      <w:pPr>
        <w:pStyle w:val="Teksttreci22"/>
        <w:shd w:val="clear" w:fill="FFFFFF"/>
        <w:tabs>
          <w:tab w:val="clear" w:pos="708"/>
          <w:tab w:val="left" w:pos="285" w:leader="none"/>
        </w:tabs>
        <w:spacing w:lineRule="exact" w:line="337" w:before="0" w:after="0"/>
        <w:rPr/>
      </w:pPr>
      <w:r>
        <w:rPr>
          <w:rStyle w:val="Teksttreci21"/>
        </w:rPr>
        <w:t>Ceny zawarte w ofertach muszą uwzględniać wszelkie wymagania związane z realizacją zamó</w:t>
        <w:softHyphen/>
        <w:t>wienia oraz wszelkie koszty, jakie oferent poniesie z tytułu należytej i zgodnej z obowiązujący</w:t>
        <w:softHyphen/>
        <w:t>mi przepisami realizacji zamówienia w tym m.in. koszty transportu do siedziby Zamawiającego.</w:t>
      </w:r>
    </w:p>
    <w:p>
      <w:pPr>
        <w:pStyle w:val="Teksttreci22"/>
        <w:shd w:val="clear" w:fill="FFFFFF"/>
        <w:tabs>
          <w:tab w:val="clear" w:pos="708"/>
          <w:tab w:val="left" w:pos="285" w:leader="none"/>
        </w:tabs>
        <w:spacing w:lineRule="exact" w:line="337" w:before="0" w:after="0"/>
        <w:rPr>
          <w:rStyle w:val="Teksttreci21"/>
        </w:rPr>
      </w:pPr>
      <w:r>
        <w:rPr/>
      </w:r>
    </w:p>
    <w:p>
      <w:pPr>
        <w:pStyle w:val="Nagwek14"/>
        <w:numPr>
          <w:ilvl w:val="0"/>
          <w:numId w:val="5"/>
        </w:numPr>
        <w:shd w:val="clear" w:fill="FFFFFF"/>
        <w:tabs>
          <w:tab w:val="clear" w:pos="708"/>
          <w:tab w:val="left" w:pos="498" w:leader="none"/>
        </w:tabs>
        <w:spacing w:lineRule="exact" w:line="260" w:before="0" w:after="0"/>
        <w:rPr/>
      </w:pPr>
      <w:r>
        <w:rPr>
          <w:rStyle w:val="Nagwek12"/>
          <w:b/>
          <w:bCs/>
        </w:rPr>
        <w:t xml:space="preserve">TERMIN I SPOSÓB ZŁOŻENIA OFERTY </w:t>
      </w:r>
      <w:r>
        <w:rPr>
          <w:rStyle w:val="Teksttreci21"/>
        </w:rPr>
        <w:t xml:space="preserve">Termin składania ofert upływa: 15.11.2021 r. o godz. 23:59 w formie e-mail na adres: </w:t>
      </w:r>
      <w:hyperlink r:id="rId3">
        <w:r>
          <w:rPr>
            <w:rStyle w:val="Teksttreci2"/>
          </w:rPr>
          <w:t>t.gielniak@popchemat.pl</w:t>
        </w:r>
      </w:hyperlink>
      <w:r>
        <w:rPr>
          <w:rStyle w:val="Teksttreci21"/>
        </w:rPr>
        <w:t xml:space="preserve"> lub w wersji papierowej na adres: Chemat Sp. z o.o. ul. Przemysłowa 85a, 62-510 Konin</w:t>
      </w:r>
    </w:p>
    <w:p>
      <w:pPr>
        <w:pStyle w:val="Teksttreci22"/>
        <w:numPr>
          <w:ilvl w:val="0"/>
          <w:numId w:val="5"/>
        </w:numPr>
        <w:shd w:val="clear" w:fill="FFFFFF"/>
        <w:tabs>
          <w:tab w:val="clear" w:pos="708"/>
          <w:tab w:val="left" w:pos="498" w:leader="none"/>
        </w:tabs>
        <w:spacing w:lineRule="exact" w:line="673" w:before="0" w:after="0"/>
        <w:jc w:val="left"/>
        <w:rPr/>
      </w:pPr>
      <w:r>
        <w:rPr>
          <w:rStyle w:val="Nagwek12"/>
        </w:rPr>
        <w:t>ZASADY OCENY OFERT</w:t>
      </w:r>
      <w:bookmarkStart w:id="3" w:name="bookmark51"/>
      <w:bookmarkEnd w:id="3"/>
    </w:p>
    <w:p>
      <w:pPr>
        <w:pStyle w:val="Teksttreci22"/>
        <w:shd w:val="clear" w:fill="FFFFFF"/>
        <w:spacing w:lineRule="exact" w:line="337" w:before="0" w:after="361"/>
        <w:rPr/>
      </w:pPr>
      <w:r>
        <w:rPr>
          <w:rStyle w:val="Teksttreci21"/>
        </w:rPr>
        <w:t>Za najkorzystniejszą zostanie uznana oferta, która uzyska najwyższą liczbę punktów, stanowiącą sumę punktów uzyskanych w poszczególnych kryteriach oceny oferty.</w:t>
      </w:r>
    </w:p>
    <w:p>
      <w:pPr>
        <w:pStyle w:val="Teksttreci22"/>
        <w:shd w:val="clear" w:fill="FFFFFF"/>
        <w:spacing w:lineRule="exact" w:line="260" w:before="0" w:after="302"/>
        <w:rPr/>
      </w:pPr>
      <w:r>
        <w:rPr>
          <w:rStyle w:val="Teksttreci21"/>
        </w:rPr>
        <w:t>Zamawiający zawiadomi wszystkich Oferentów o wyborze najkorzystniejszej oferty.</w:t>
      </w:r>
    </w:p>
    <w:p>
      <w:pPr>
        <w:pStyle w:val="Teksttreci22"/>
        <w:shd w:val="clear" w:fill="FFFFFF"/>
        <w:spacing w:lineRule="exact" w:line="332" w:before="0" w:after="297"/>
        <w:rPr/>
      </w:pPr>
      <w:r>
        <w:rPr>
          <w:rStyle w:val="Teksttreci21"/>
        </w:rPr>
        <w:t>Jeżeli Oferent, którego oferta została wybrana, uchyla się od realizowania zamówienia we wskazanym przez Zamawiającego terminie, Zamawiający może wybrać najkorzystniejszą spośród pozostałych ofert.</w:t>
      </w:r>
    </w:p>
    <w:p>
      <w:pPr>
        <w:pStyle w:val="Teksttreci22"/>
        <w:shd w:val="clear" w:fill="FFFFFF"/>
        <w:spacing w:lineRule="exact" w:line="337" w:before="0" w:after="300"/>
        <w:rPr/>
      </w:pPr>
      <w:r>
        <w:rPr>
          <w:rStyle w:val="Teksttreci21"/>
        </w:rPr>
        <w:t>Zamawiający może poprawić omyłki w ofercie oraz wezwać oferenta do uzupełnienia lub wyjaśnienia oferty (chyba, że mimo poprawienia błędów, wyjaśnień lub uzupełnień oferta nie byłaby ofertą najkorzystniejszą). Zamawiający może negocjować cenę oraz warunki zamówienia z oferentem, którego oferta zostanie uznana za najkorzystniejszą.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Zamawiający odrzuca ofertę, jeżeli:</w:t>
      </w:r>
    </w:p>
    <w:p>
      <w:pPr>
        <w:pStyle w:val="Teksttreci22"/>
        <w:numPr>
          <w:ilvl w:val="0"/>
          <w:numId w:val="3"/>
        </w:numPr>
        <w:shd w:val="clear" w:fill="FFFFFF"/>
        <w:tabs>
          <w:tab w:val="clear" w:pos="708"/>
          <w:tab w:val="left" w:pos="268" w:leader="none"/>
        </w:tabs>
        <w:spacing w:lineRule="exact" w:line="337" w:before="0" w:after="0"/>
        <w:rPr/>
      </w:pPr>
      <w:r>
        <w:rPr>
          <w:rStyle w:val="Teksttreci21"/>
        </w:rPr>
        <w:t>oferent nie wykazał spełnienia warunków udziału w postępowaniu,</w:t>
      </w:r>
    </w:p>
    <w:p>
      <w:pPr>
        <w:pStyle w:val="Teksttreci22"/>
        <w:numPr>
          <w:ilvl w:val="0"/>
          <w:numId w:val="3"/>
        </w:numPr>
        <w:shd w:val="clear" w:fill="FFFFFF"/>
        <w:tabs>
          <w:tab w:val="clear" w:pos="708"/>
          <w:tab w:val="left" w:pos="268" w:leader="none"/>
        </w:tabs>
        <w:spacing w:lineRule="exact" w:line="337" w:before="0" w:after="0"/>
        <w:rPr/>
      </w:pPr>
      <w:r>
        <w:rPr>
          <w:rStyle w:val="Teksttreci21"/>
        </w:rPr>
        <w:t>treść oferty nie odpowiada wymogom ogłoszenia,</w:t>
      </w:r>
    </w:p>
    <w:p>
      <w:pPr>
        <w:pStyle w:val="Teksttreci22"/>
        <w:numPr>
          <w:ilvl w:val="0"/>
          <w:numId w:val="3"/>
        </w:numPr>
        <w:shd w:val="clear" w:fill="FFFFFF"/>
        <w:tabs>
          <w:tab w:val="clear" w:pos="708"/>
          <w:tab w:val="left" w:pos="268" w:leader="none"/>
        </w:tabs>
        <w:spacing w:lineRule="exact" w:line="337" w:before="0" w:after="0"/>
        <w:rPr/>
      </w:pPr>
      <w:r>
        <w:rPr>
          <w:rStyle w:val="Teksttreci21"/>
        </w:rPr>
        <w:t>oferent zaoferował rażąco niską cenę,</w:t>
      </w:r>
    </w:p>
    <w:p>
      <w:pPr>
        <w:pStyle w:val="Teksttreci22"/>
        <w:numPr>
          <w:ilvl w:val="0"/>
          <w:numId w:val="3"/>
        </w:numPr>
        <w:shd w:val="clear" w:fill="FFFFFF"/>
        <w:tabs>
          <w:tab w:val="clear" w:pos="708"/>
          <w:tab w:val="left" w:pos="268" w:leader="none"/>
        </w:tabs>
        <w:spacing w:lineRule="exact" w:line="337" w:before="0" w:after="0"/>
        <w:rPr/>
      </w:pPr>
      <w:r>
        <w:rPr>
          <w:rStyle w:val="Teksttreci21"/>
        </w:rPr>
        <w:t>oferta stanowi naruszenie uczciwej konkurencji,</w:t>
      </w:r>
    </w:p>
    <w:p>
      <w:pPr>
        <w:pStyle w:val="Teksttreci22"/>
        <w:numPr>
          <w:ilvl w:val="0"/>
          <w:numId w:val="3"/>
        </w:numPr>
        <w:shd w:val="clear" w:fill="FFFFFF"/>
        <w:tabs>
          <w:tab w:val="clear" w:pos="708"/>
          <w:tab w:val="left" w:pos="268" w:leader="none"/>
        </w:tabs>
        <w:spacing w:lineRule="exact" w:line="337" w:before="0" w:after="361"/>
        <w:rPr/>
      </w:pPr>
      <w:r>
        <w:rPr>
          <w:rStyle w:val="Teksttreci21"/>
        </w:rPr>
        <w:t>oferta jest nieważna na podstawie odrębnych przepisów.</w:t>
      </w:r>
    </w:p>
    <w:p>
      <w:pPr>
        <w:pStyle w:val="Teksttreci22"/>
        <w:shd w:val="clear" w:fill="FFFFFF"/>
        <w:tabs>
          <w:tab w:val="clear" w:pos="708"/>
          <w:tab w:val="left" w:pos="268" w:leader="none"/>
        </w:tabs>
        <w:spacing w:lineRule="exact" w:line="337" w:before="0" w:after="361"/>
        <w:rPr/>
      </w:pPr>
      <w:r>
        <w:rPr>
          <w:rStyle w:val="Nagwek12"/>
        </w:rPr>
        <w:t xml:space="preserve">VIII. </w:t>
      </w:r>
      <w:bookmarkStart w:id="4" w:name="bookmark61"/>
      <w:r>
        <w:rPr>
          <w:rStyle w:val="Nagwek12"/>
        </w:rPr>
        <w:t>KRYTERIA OCENY OFERTY</w:t>
      </w:r>
      <w:bookmarkEnd w:id="4"/>
    </w:p>
    <w:p>
      <w:pPr>
        <w:pStyle w:val="Teksttreci82"/>
        <w:shd w:val="clear" w:fill="FFFFFF"/>
        <w:spacing w:before="0" w:after="0"/>
        <w:ind w:right="1900" w:hanging="0"/>
        <w:rPr>
          <w:sz w:val="26"/>
          <w:szCs w:val="26"/>
        </w:rPr>
      </w:pPr>
      <w:r>
        <w:rPr>
          <w:rStyle w:val="Teksttreci81"/>
          <w:sz w:val="26"/>
          <w:szCs w:val="26"/>
        </w:rPr>
        <w:t>Liczba punktów przyznana każdej z ocenianych ofert obliczona zostanie wg poniższego wzoru. X = A + B, gdzie:</w:t>
      </w:r>
    </w:p>
    <w:p>
      <w:pPr>
        <w:pStyle w:val="Teksttreci82"/>
        <w:shd w:val="clear" w:fill="FFFFFF"/>
        <w:spacing w:before="0" w:after="0"/>
        <w:jc w:val="both"/>
        <w:rPr>
          <w:sz w:val="26"/>
          <w:szCs w:val="26"/>
        </w:rPr>
      </w:pPr>
      <w:r>
        <w:rPr>
          <w:rStyle w:val="Teksttreci81"/>
          <w:sz w:val="26"/>
          <w:szCs w:val="26"/>
        </w:rPr>
        <w:t>X - łączna liczba punktów przyznanych ofercie</w:t>
      </w:r>
    </w:p>
    <w:p>
      <w:pPr>
        <w:pStyle w:val="Teksttreci82"/>
        <w:shd w:val="clear" w:fill="FFFFFF"/>
        <w:spacing w:before="0" w:after="0"/>
        <w:jc w:val="both"/>
        <w:rPr>
          <w:sz w:val="26"/>
          <w:szCs w:val="26"/>
        </w:rPr>
      </w:pPr>
      <w:r>
        <w:rPr>
          <w:rStyle w:val="Teksttreci81"/>
          <w:sz w:val="26"/>
          <w:szCs w:val="26"/>
        </w:rPr>
        <w:t>A - liczba punktów przyznanych ofercie w oparciu o kryterium - cena (95 pkt.)</w:t>
      </w:r>
    </w:p>
    <w:p>
      <w:pPr>
        <w:pStyle w:val="Teksttreci82"/>
        <w:shd w:val="clear" w:fill="FFFFFF"/>
        <w:tabs>
          <w:tab w:val="clear" w:pos="708"/>
          <w:tab w:val="left" w:pos="647" w:leader="none"/>
        </w:tabs>
        <w:spacing w:lineRule="exact" w:line="260" w:before="0" w:after="0"/>
        <w:jc w:val="both"/>
        <w:rPr>
          <w:sz w:val="26"/>
          <w:szCs w:val="26"/>
        </w:rPr>
      </w:pPr>
      <w:r>
        <w:rPr>
          <w:rStyle w:val="Teksttreci81"/>
          <w:sz w:val="26"/>
          <w:szCs w:val="26"/>
        </w:rPr>
        <w:t>B - liczba punktów przyznanych ofercie w oparciu o kryterium - czas realizacji zamówienia (5 pkt.)</w:t>
      </w:r>
    </w:p>
    <w:p>
      <w:pPr>
        <w:pStyle w:val="Teksttreci22"/>
        <w:shd w:val="clear" w:fill="FFFFFF"/>
        <w:tabs>
          <w:tab w:val="clear" w:pos="708"/>
          <w:tab w:val="left" w:pos="647" w:leader="none"/>
        </w:tabs>
        <w:spacing w:lineRule="exact" w:line="260" w:before="0" w:after="0"/>
        <w:ind w:left="60" w:hanging="0"/>
        <w:jc w:val="left"/>
        <w:rPr>
          <w:rStyle w:val="Teksttreci21"/>
        </w:rPr>
      </w:pPr>
      <w:r>
        <w:rPr/>
      </w:r>
    </w:p>
    <w:p>
      <w:pPr>
        <w:pStyle w:val="Teksttreci22"/>
        <w:shd w:val="clear" w:fill="FFFFFF"/>
        <w:tabs>
          <w:tab w:val="clear" w:pos="708"/>
          <w:tab w:val="left" w:pos="647" w:leader="none"/>
        </w:tabs>
        <w:spacing w:lineRule="exact" w:line="260" w:before="0" w:after="0"/>
        <w:ind w:left="60" w:hanging="0"/>
        <w:jc w:val="left"/>
        <w:rPr/>
      </w:pPr>
      <w:r>
        <w:rPr>
          <w:rStyle w:val="Teksttreci21"/>
        </w:rPr>
        <w:t>Opis sposobów obliczania punktacji za poszczególne kryteria:</w:t>
      </w:r>
    </w:p>
    <w:p>
      <w:pPr>
        <w:pStyle w:val="Nagwek14"/>
        <w:shd w:val="clear" w:fill="FFFFFF"/>
        <w:spacing w:lineRule="exact" w:line="332" w:before="0" w:after="0"/>
        <w:rPr/>
      </w:pPr>
      <w:bookmarkStart w:id="5" w:name="bookmark71"/>
      <w:r>
        <w:rPr>
          <w:rStyle w:val="Nagwek12"/>
          <w:b/>
          <w:bCs/>
        </w:rPr>
        <w:t>A. Cena łączna netto, 95 pkt</w:t>
      </w:r>
      <w:bookmarkEnd w:id="5"/>
    </w:p>
    <w:p>
      <w:pPr>
        <w:pStyle w:val="Teksttreci22"/>
        <w:shd w:val="clear" w:fill="FFFFFF"/>
        <w:spacing w:lineRule="exact" w:line="332" w:before="0" w:after="0"/>
        <w:ind w:right="3220" w:hanging="0"/>
        <w:jc w:val="left"/>
        <w:rPr/>
      </w:pPr>
      <w:r>
        <w:rPr>
          <w:rStyle w:val="Teksttreci21"/>
        </w:rPr>
        <w:t>Punktacja zostanie przyznana według wzoru: P = CN/CO * 95 pkt P - punktacja przyznana ofercie ocenianej</w:t>
      </w:r>
    </w:p>
    <w:p>
      <w:pPr>
        <w:pStyle w:val="Teksttreci22"/>
        <w:shd w:val="clear" w:fill="FFFFFF"/>
        <w:tabs>
          <w:tab w:val="clear" w:pos="708"/>
          <w:tab w:val="left" w:pos="647" w:leader="none"/>
        </w:tabs>
        <w:spacing w:lineRule="exact" w:line="332" w:before="0" w:after="0"/>
        <w:ind w:right="2320" w:hanging="0"/>
        <w:jc w:val="left"/>
        <w:rPr/>
      </w:pPr>
      <w:r>
        <w:rPr>
          <w:rStyle w:val="Teksttreci21"/>
        </w:rPr>
        <w:t>CN - najniższa cena spośród złożonych ofert kwalifikujących się do oceny CO - cena ocenianej oferty</w:t>
      </w:r>
    </w:p>
    <w:p>
      <w:pPr>
        <w:pStyle w:val="Teksttreci22"/>
        <w:shd w:val="clear" w:fill="FFFFFF"/>
        <w:tabs>
          <w:tab w:val="clear" w:pos="708"/>
          <w:tab w:val="left" w:pos="647" w:leader="none"/>
        </w:tabs>
        <w:spacing w:lineRule="exact" w:line="332" w:before="0" w:after="0"/>
        <w:ind w:right="2320" w:hanging="0"/>
        <w:jc w:val="left"/>
        <w:rPr>
          <w:rStyle w:val="Teksttreci21"/>
        </w:rPr>
      </w:pPr>
      <w:r>
        <w:rPr/>
      </w:r>
    </w:p>
    <w:p>
      <w:pPr>
        <w:pStyle w:val="Nagwek14"/>
        <w:shd w:val="clear" w:fill="FFFFFF"/>
        <w:spacing w:lineRule="exact" w:line="337" w:before="0" w:after="0"/>
        <w:rPr/>
      </w:pPr>
      <w:bookmarkStart w:id="6" w:name="bookmark81"/>
      <w:r>
        <w:rPr>
          <w:rStyle w:val="Nagwek12"/>
          <w:b/>
          <w:bCs/>
        </w:rPr>
        <w:t>B. Czas realizacji zamówienia, 5 pkt</w:t>
      </w:r>
      <w:bookmarkEnd w:id="6"/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Czas realizacji zamówienia powinien być podany w dniach liczonych od dnia złożenia zamówienia.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Punktacja zostanie przyznana według wzoru: P = CN/CO * 5 pkt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P - punktacja przyznana ofercie ocenianej</w:t>
      </w:r>
    </w:p>
    <w:p>
      <w:pPr>
        <w:pStyle w:val="Teksttreci22"/>
        <w:shd w:val="clear" w:fill="FFFFFF"/>
        <w:spacing w:lineRule="exact" w:line="337" w:before="0" w:after="0"/>
        <w:rPr/>
      </w:pPr>
      <w:r>
        <w:rPr>
          <w:rStyle w:val="Teksttreci21"/>
        </w:rPr>
        <w:t>CN - najkrótszy czas realizacji zamówienia</w:t>
      </w:r>
    </w:p>
    <w:p>
      <w:pPr>
        <w:pStyle w:val="Teksttreci22"/>
        <w:shd w:val="clear" w:fill="FFFFFF"/>
        <w:spacing w:lineRule="exact" w:line="337" w:before="0" w:after="0"/>
        <w:rPr>
          <w:rStyle w:val="Teksttreci21"/>
        </w:rPr>
      </w:pPr>
      <w:r>
        <w:rPr>
          <w:rStyle w:val="Teksttreci21"/>
        </w:rPr>
        <w:t>CO - czas realizacji zamówienia wskazany w ocenianej ofercie</w:t>
      </w:r>
    </w:p>
    <w:p>
      <w:pPr>
        <w:pStyle w:val="Teksttreci22"/>
        <w:shd w:val="clear" w:fill="FFFFFF"/>
        <w:spacing w:lineRule="exact" w:line="337" w:before="0" w:after="0"/>
        <w:rPr/>
      </w:pPr>
      <w:r>
        <w:rPr/>
      </w:r>
    </w:p>
    <w:p>
      <w:pPr>
        <w:pStyle w:val="Teksttreci22"/>
        <w:shd w:val="clear" w:fill="FFFFFF"/>
        <w:tabs>
          <w:tab w:val="clear" w:pos="708"/>
          <w:tab w:val="left" w:pos="647" w:leader="none"/>
        </w:tabs>
        <w:spacing w:lineRule="exact" w:line="337" w:before="0" w:after="0"/>
        <w:ind w:left="60" w:hanging="0"/>
        <w:jc w:val="left"/>
        <w:rPr/>
      </w:pPr>
      <w:r>
        <w:rPr>
          <w:rStyle w:val="Teksttreci21"/>
          <w:b/>
          <w:bCs/>
        </w:rPr>
        <w:t xml:space="preserve">IX. </w:t>
      </w:r>
      <w:r>
        <w:rPr>
          <w:rStyle w:val="Nagwek12"/>
        </w:rPr>
        <w:t>POZOSTAŁE INFORMACJE</w:t>
      </w:r>
    </w:p>
    <w:p>
      <w:pPr>
        <w:pStyle w:val="Teksttreci22"/>
        <w:shd w:val="clear" w:fill="FFFFFF"/>
        <w:tabs>
          <w:tab w:val="clear" w:pos="708"/>
          <w:tab w:val="left" w:pos="647" w:leader="none"/>
        </w:tabs>
        <w:spacing w:lineRule="exact" w:line="337" w:before="0" w:after="0"/>
        <w:ind w:left="60" w:hanging="0"/>
        <w:jc w:val="left"/>
        <w:rPr>
          <w:rStyle w:val="Nagwek12"/>
        </w:rPr>
      </w:pPr>
      <w:r>
        <w:rPr/>
      </w:r>
    </w:p>
    <w:p>
      <w:pPr>
        <w:pStyle w:val="Teksttreci22"/>
        <w:shd w:val="clear" w:fill="FFFFFF"/>
        <w:tabs>
          <w:tab w:val="clear" w:pos="708"/>
          <w:tab w:val="left" w:pos="434" w:leader="none"/>
        </w:tabs>
        <w:spacing w:lineRule="exact" w:line="337" w:before="0" w:after="0"/>
        <w:rPr/>
      </w:pPr>
      <w:r>
        <w:rPr>
          <w:rStyle w:val="Teksttreci21"/>
        </w:rPr>
        <w:t>1. Zamawiający zastrzega, iż w toku sprawdzania dokumentów, w uzasadnionych przypadkach, będzie miał prawo żądać od Wykonawców wyjaśnień dotyczących złożonych dokumentów i treści oferty, a także będzie miał prawo wezwać do uzupełnienia wymaganych dokumentów, jeśli nie zostaną one złożone lub będą zawierać błędy. Zamawiający dopuszcza komunikację mailową w ww. sprawach.</w:t>
      </w:r>
    </w:p>
    <w:p>
      <w:pPr>
        <w:pStyle w:val="Teksttreci22"/>
        <w:shd w:val="clear" w:fill="FFFFFF"/>
        <w:tabs>
          <w:tab w:val="clear" w:pos="708"/>
          <w:tab w:val="left" w:pos="434" w:leader="none"/>
        </w:tabs>
        <w:spacing w:lineRule="exact" w:line="337" w:before="0" w:after="0"/>
        <w:rPr/>
      </w:pPr>
      <w:r>
        <w:rPr>
          <w:rStyle w:val="Teksttreci21"/>
        </w:rPr>
        <w:t>2. Oferta zostanie odrzucona jeśli:</w:t>
      </w:r>
    </w:p>
    <w:p>
      <w:pPr>
        <w:pStyle w:val="Teksttreci2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rPr/>
      </w:pPr>
      <w:r>
        <w:rPr>
          <w:rStyle w:val="Teksttreci21"/>
        </w:rPr>
        <w:t>a) jej treść nie odpowiada treści niniejszego zapytania ofertowego,</w:t>
      </w:r>
    </w:p>
    <w:p>
      <w:pPr>
        <w:pStyle w:val="Teksttreci22"/>
        <w:shd w:val="clear" w:fill="FFFFFF"/>
        <w:tabs>
          <w:tab w:val="clear" w:pos="708"/>
          <w:tab w:val="left" w:pos="392" w:leader="none"/>
        </w:tabs>
        <w:spacing w:lineRule="exact" w:line="337" w:before="0" w:after="0"/>
        <w:rPr/>
      </w:pPr>
      <w:r>
        <w:rPr>
          <w:rStyle w:val="Teksttreci21"/>
        </w:rPr>
        <w:t>b) jej złożenie stanowi czyn nieuczciwej konkurencji w rozumieniu przepisów o zwalczaniu nieuczciwej konkurencji,</w:t>
      </w:r>
    </w:p>
    <w:p>
      <w:pPr>
        <w:pStyle w:val="Teksttreci22"/>
        <w:shd w:val="clear" w:fill="FFFFFF"/>
        <w:tabs>
          <w:tab w:val="clear" w:pos="708"/>
          <w:tab w:val="left" w:pos="392" w:leader="none"/>
        </w:tabs>
        <w:spacing w:lineRule="exact" w:line="337" w:before="0" w:after="0"/>
        <w:rPr/>
      </w:pPr>
      <w:r>
        <w:rPr>
          <w:rStyle w:val="Teksttreci21"/>
        </w:rPr>
        <w:t>c) jest niezgodna z obowiązującymi przepisami prawa,</w:t>
      </w:r>
    </w:p>
    <w:p>
      <w:pPr>
        <w:pStyle w:val="Teksttreci22"/>
        <w:shd w:val="clear" w:fill="FFFFFF"/>
        <w:tabs>
          <w:tab w:val="clear" w:pos="708"/>
          <w:tab w:val="left" w:pos="400" w:leader="none"/>
        </w:tabs>
        <w:spacing w:lineRule="exact" w:line="337" w:before="0" w:after="0"/>
        <w:rPr/>
      </w:pPr>
      <w:r>
        <w:rPr>
          <w:rStyle w:val="Teksttreci21"/>
        </w:rPr>
        <w:t>d) zawiera błędy w obliczeniu ceny,</w:t>
      </w:r>
    </w:p>
    <w:p>
      <w:pPr>
        <w:pStyle w:val="Teksttreci22"/>
        <w:shd w:val="clear" w:fill="FFFFFF"/>
        <w:tabs>
          <w:tab w:val="clear" w:pos="708"/>
          <w:tab w:val="left" w:pos="400" w:leader="none"/>
        </w:tabs>
        <w:spacing w:lineRule="exact" w:line="337" w:before="0" w:after="0"/>
        <w:rPr/>
      </w:pPr>
      <w:r>
        <w:rPr>
          <w:rStyle w:val="Teksttreci21"/>
        </w:rPr>
        <w:t>e) została złożona przez Wykonawcę wykluczonego z udziału w postępowaniu,</w:t>
      </w:r>
    </w:p>
    <w:p>
      <w:pPr>
        <w:pStyle w:val="Teksttreci22"/>
        <w:shd w:val="clear" w:fill="FFFFFF"/>
        <w:tabs>
          <w:tab w:val="clear" w:pos="708"/>
          <w:tab w:val="left" w:pos="400" w:leader="none"/>
        </w:tabs>
        <w:spacing w:lineRule="exact" w:line="337" w:before="0" w:after="0"/>
        <w:rPr/>
      </w:pPr>
      <w:r>
        <w:rPr>
          <w:rStyle w:val="Teksttreci21"/>
        </w:rPr>
        <w:t>f) zawiera rażąco niską cenę w stosunku do przedmiotu zamówienia.</w:t>
      </w:r>
    </w:p>
    <w:p>
      <w:pPr>
        <w:pStyle w:val="Teksttreci22"/>
        <w:shd w:val="clear" w:fill="FFFFFF"/>
        <w:tabs>
          <w:tab w:val="clear" w:pos="708"/>
          <w:tab w:val="left" w:pos="379" w:leader="none"/>
        </w:tabs>
        <w:spacing w:lineRule="exact" w:line="337" w:before="0" w:after="0"/>
        <w:rPr/>
      </w:pPr>
      <w:r>
        <w:rPr>
          <w:rStyle w:val="Teksttreci21"/>
        </w:rPr>
        <w:t>3. Zamawiający zastrzega sobie prawo do unieważnienia postępowania na każdym etapie bez podawania przyczyny.</w:t>
      </w:r>
    </w:p>
    <w:p>
      <w:pPr>
        <w:pStyle w:val="Teksttreci22"/>
        <w:shd w:val="clear" w:fill="FFFFFF"/>
        <w:tabs>
          <w:tab w:val="clear" w:pos="708"/>
          <w:tab w:val="left" w:pos="379" w:leader="none"/>
        </w:tabs>
        <w:spacing w:lineRule="exact" w:line="337" w:before="0" w:after="0"/>
        <w:rPr/>
      </w:pPr>
      <w:r>
        <w:rPr>
          <w:rStyle w:val="Teksttreci21"/>
        </w:rPr>
        <w:t>4) Decyzja Zamawiającego o odrzuceniu oferty jest decyzją ostateczną.</w:t>
      </w:r>
    </w:p>
    <w:p>
      <w:pPr>
        <w:pStyle w:val="Teksttreci22"/>
        <w:shd w:val="clear" w:fill="FFFFFF"/>
        <w:tabs>
          <w:tab w:val="clear" w:pos="708"/>
          <w:tab w:val="left" w:pos="379" w:leader="none"/>
        </w:tabs>
        <w:spacing w:lineRule="exact" w:line="332" w:before="0" w:after="358"/>
        <w:rPr/>
      </w:pPr>
      <w:r>
        <w:rPr>
          <w:rStyle w:val="Teksttreci21"/>
        </w:rPr>
        <w:t>5. W przypadku, gdy wybrany Wykonawca odstąpi od podpisania umowy z Zamawiającym, możliwe jest podpisanie przez Zamawiającego umowy z kolejnym Wykonawcą, który w postę</w:t>
        <w:softHyphen/>
        <w:t>powaniu uzyskał kolejną najwyższą liczbę punktów.</w:t>
      </w:r>
    </w:p>
    <w:p>
      <w:pPr>
        <w:pStyle w:val="Nagwek14"/>
        <w:numPr>
          <w:ilvl w:val="0"/>
          <w:numId w:val="0"/>
        </w:numPr>
        <w:shd w:val="clear" w:fill="FFFFFF"/>
        <w:spacing w:lineRule="exact" w:line="260" w:before="0" w:after="295"/>
        <w:ind w:left="0" w:hanging="0"/>
        <w:rPr/>
      </w:pPr>
      <w:r>
        <w:rPr>
          <w:rStyle w:val="Nagwek12"/>
          <w:b/>
          <w:bCs/>
        </w:rPr>
        <w:t xml:space="preserve">X. </w:t>
      </w:r>
      <w:bookmarkStart w:id="7" w:name="bookmark101"/>
      <w:r>
        <w:rPr>
          <w:rStyle w:val="Nagwek12"/>
          <w:b/>
          <w:bCs/>
        </w:rPr>
        <w:t>ZAŁĄCZNIKI:</w:t>
      </w:r>
      <w:bookmarkEnd w:id="7"/>
    </w:p>
    <w:p>
      <w:pPr>
        <w:pStyle w:val="Nagwek14"/>
        <w:shd w:val="clear" w:fill="FFFFFF"/>
        <w:spacing w:lineRule="exact" w:line="337" w:before="0" w:after="0"/>
        <w:rPr/>
      </w:pPr>
      <w:bookmarkStart w:id="8" w:name="bookmark1111"/>
      <w:r>
        <w:rPr>
          <w:rStyle w:val="Nagwek12"/>
          <w:b/>
          <w:bCs/>
        </w:rPr>
        <w:t>załącznik nr 1 - Formularz ofertowy</w:t>
      </w:r>
      <w:bookmarkEnd w:id="8"/>
    </w:p>
    <w:p>
      <w:pPr>
        <w:pStyle w:val="Teksttreci62"/>
        <w:shd w:val="clear" w:fill="FFFFFF"/>
        <w:spacing w:lineRule="exact" w:line="337" w:before="0" w:after="0"/>
        <w:jc w:val="both"/>
        <w:rPr/>
      </w:pPr>
      <w:r>
        <w:rPr>
          <w:rStyle w:val="Teksttreci61"/>
          <w:b/>
          <w:bCs/>
        </w:rPr>
        <w:t>załącznik nr 2 - Oświadczenie o braku powiązań</w:t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/>
      </w:pPr>
      <w:r>
        <w:rPr>
          <w:rStyle w:val="Teksttreci61"/>
          <w:b/>
          <w:bCs/>
        </w:rPr>
        <w:t>załącznik nr 3 - Klauzula informacyjna do zamówienia</w:t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Teksttreci62"/>
        <w:shd w:val="clear" w:fill="FFFFFF"/>
        <w:tabs>
          <w:tab w:val="clear" w:pos="708"/>
          <w:tab w:val="left" w:pos="387" w:leader="none"/>
        </w:tabs>
        <w:spacing w:lineRule="exact" w:line="337" w:before="0" w:after="0"/>
        <w:jc w:val="both"/>
        <w:rPr>
          <w:rStyle w:val="Teksttreci61"/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4"/>
          <w:szCs w:val="14"/>
        </w:rPr>
      </w:pPr>
      <w:r>
        <w:rPr>
          <w:rFonts w:cs="Calibri" w:cstheme="minorHAnsi" w:ascii="Calibri" w:hAnsi="Calibri"/>
          <w:b/>
          <w:bCs/>
          <w:color w:val="000000"/>
          <w:sz w:val="14"/>
          <w:szCs w:val="1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2"/>
          <w:szCs w:val="12"/>
        </w:rPr>
      </w:pPr>
      <w:r>
        <w:rPr>
          <w:rFonts w:cs="Calibri" w:cstheme="minorHAnsi" w:ascii="Calibri" w:hAnsi="Calibri"/>
          <w:b/>
          <w:bCs/>
          <w:color w:val="000000"/>
          <w:sz w:val="12"/>
          <w:szCs w:val="12"/>
        </w:rPr>
      </w:r>
    </w:p>
    <w:p>
      <w:pPr>
        <w:pStyle w:val="Default"/>
        <w:rPr/>
      </w:pPr>
      <w:r>
        <w:rPr>
          <w:b/>
          <w:bCs/>
          <w:sz w:val="18"/>
          <w:szCs w:val="18"/>
        </w:rPr>
        <w:t xml:space="preserve">W odpowiedzi na zapytanie ofertowe nr </w:t>
      </w:r>
      <w:r>
        <w:rPr>
          <w:rStyle w:val="Teksttreci51"/>
          <w:b/>
          <w:bCs/>
          <w:sz w:val="18"/>
          <w:szCs w:val="18"/>
        </w:rPr>
        <w:t>15/2021/LIFE/CHEMAT z dnia 04.11.2021 r.</w:t>
      </w:r>
      <w:r>
        <w:rPr>
          <w:b/>
          <w:bCs/>
          <w:sz w:val="18"/>
          <w:szCs w:val="18"/>
        </w:rPr>
        <w:t xml:space="preserve"> 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2 – Oświadczenie o braku powiązań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360"/>
        <w:jc w:val="right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Miejscowość, data </w:t>
      </w:r>
      <w:r>
        <w:rPr>
          <w:rFonts w:cs="Calibri" w:ascii="Calibri" w:hAnsi="Calibri" w:asciiTheme="minorHAnsi" w:cstheme="minorHAnsi" w:hAnsiTheme="minorHAnsi"/>
          <w:bCs/>
        </w:rPr>
        <w:t>…………………………………</w:t>
      </w:r>
    </w:p>
    <w:p>
      <w:pPr>
        <w:pStyle w:val="Normal"/>
        <w:spacing w:lineRule="exact" w:line="360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Oferent składający oświadczenie:</w:t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</w:rPr>
        <w:t>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</w:rPr>
        <w:t>..…………………………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</w:rPr>
        <w:t>(Nazwa, adres, NIP, Regon ew.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Oświadczenie o braku powiązań osobowych i kapitałowych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W odpowiedzi na zapytanie ofertowe nr 15/2021/LIFE/CHEMAT, w ramach projektu „Instalacja demonstracyjna do separacji mieszanin czynników chłodniczych” LIFE18 CCM/PL/001100, dotyczące wyboru wykonawcy, któremu zostanie zlecona dostawa towarów oświadczam(y), że nie jestem(eśmy) powiązani z Zamawiającym osobowo lub kapitałowo.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uczestniczeniu w spółce jako wspólnik spółki cywilnej lub spółki osobowej,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</w:t>
      </w:r>
    </w:p>
    <w:p>
      <w:pPr>
        <w:pStyle w:val="Normal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data i podpis upoważnionego</w:t>
      </w:r>
    </w:p>
    <w:p>
      <w:pPr>
        <w:pStyle w:val="Normal"/>
        <w:jc w:val="both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przedstawiciela Wykonawcy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3 – Klauzula informacyjna do zamówienia</w:t>
      </w:r>
    </w:p>
    <w:p>
      <w:pPr>
        <w:pStyle w:val="Normal"/>
        <w:rPr>
          <w:rFonts w:ascii="Calibri" w:hAnsi="Calibri" w:cs="Calibri" w:cstheme="minorHAnsi"/>
          <w:b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bookmarkStart w:id="9" w:name="_GoBack"/>
      <w:bookmarkEnd w:id="9"/>
      <w:r>
        <w:rPr>
          <w:rFonts w:cs="Calibri" w:ascii="Calibri" w:hAnsi="Calibri" w:cstheme="minorHAnsi"/>
          <w:b/>
          <w:color w:val="000000"/>
          <w:sz w:val="18"/>
          <w:szCs w:val="18"/>
        </w:rPr>
        <w:t>Klauzula informacyjna z art. 13 RODO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stosowana przez zamawiającego w celu związanym z postępowaniem o udzielenie zamówienia.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swobodnego przepływu takich danych oraz uchylenia dyrektywy 95/46/WE (ogólne rozporządzenie o ochronie danych), dalej „RODO", informuję, że: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Administratorem Pani/Pana danych osobowych jest: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Chemat Sp. z o.o.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Przemysłowa 85a, 62-510 Konin,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 665-27-44-758, REGON 300083726, KRS 0000407033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Email: chemat@popchemat.pl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2. Pani/Pana dane osobowe przetwarzane na podstawie art. 6 ust. 1 lit. C RODO w celu związanym z postępowaniem o udzielenie zamówienia nr </w:t>
      </w:r>
      <w:r>
        <w:rPr>
          <w:rFonts w:ascii="Calibri" w:hAnsi="Calibri"/>
          <w:b/>
          <w:bCs/>
          <w:color w:val="00A933"/>
          <w:sz w:val="18"/>
          <w:szCs w:val="18"/>
        </w:rPr>
        <w:t>15/2021/LIFE/CHEMAT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prowadzonym w trybie zasady konkurencyjności określonej w </w:t>
      </w:r>
      <w:r>
        <w:rPr>
          <w:rFonts w:ascii="Calibri" w:hAnsi="Calibri"/>
          <w:i/>
          <w:sz w:val="18"/>
          <w:szCs w:val="18"/>
        </w:rPr>
        <w:t xml:space="preserve">Wytycznych w zakresie kwalifikowalności wydatków w ramach Europejskiego Funduszu Rozwoju Regionalnego, Europejskiego Funduszu Społecznego oraz Funduszu Spójności na lata 2014-2020. </w:t>
      </w:r>
      <w:r>
        <w:rPr>
          <w:rFonts w:ascii="Calibri" w:hAnsi="Calibri"/>
          <w:sz w:val="18"/>
          <w:szCs w:val="18"/>
        </w:rPr>
        <w:t>Przetwarzanie dotyczyć będzie danych przekazanych w ofercie oraz w umowie, jeśli zostanie ona zawarta.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Odbiorcami Pani/Pana danych osobowych będzie Zamawiający oraz osoby lub podmioty, którym na podstawie obowiązujących przepisów udostępniona zostanie dokumentacja postępowania w oparciu o art. 20 rozdz. 6.5.2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Dane osobowe będą przechowywane, zgodnie z Umową o dofinansowanie projektu przez 10 lat licząc od dnia jej przyznania.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Obowiązek podania przez Panią/Pana danych osobowych bezpośrednio Pani/Pana dotyczących jest wymogiem ustawowym, związanym z udziałem w postępowaniu o udzielenie zamówienia zgodnie z zasadą konkurencyjności, określoną w rozdziale 6.5.2. Wytycznych w zakresie kwalifikowalności wydatków w ramach Europejskiego Funduszu Rozwoju Regionalnego, Europejskiego Funduszu Społecznego oraz Funduszu Spójności na lata 2014-2020. W przypadku niepodania danych osobowych oferta będzie podlegała odrzuceniu.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będzie przetwarzał Pani/Pana jedynie w celach związanych z wykonaniem zamówienia oraz rozliczenia środków pozyskanych w ramach Regionalnego Programu Operacyjnego Inteligentny Rozwój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Posiada Pani/Pan: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na podstawie art. 15 RODO prawo dostępu do danych osobowych Pani/Pana dotyczących;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16 RODO prawo do sprostowania Pani/Pana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 Nie przysługuje Pani/Panu: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 związku z art. 17 ust 3 lit. b, d lub e RODO prawo usunięcia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 osobowych, o którym mowa w art. 20 RODO;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- na podstawie art. 21 RODO prawo sprzeciwu, wobec przetwarzania danych osobowych, gdyż podstawą prawną przetwarzania Pani/Pana danych osobowych jest art. 6 ust. 1 lit. c RODO. </w:t>
      </w:r>
    </w:p>
    <w:sectPr>
      <w:headerReference w:type="default" r:id="rId4"/>
      <w:footerReference w:type="default" r:id="rId5"/>
      <w:type w:val="nextPage"/>
      <w:pgSz w:w="11906" w:h="16838"/>
      <w:pgMar w:left="855" w:right="1078" w:gutter="0" w:header="709" w:top="890" w:footer="709" w:bottom="1985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8"/>
        <w:szCs w:val="18"/>
      </w:rPr>
    </w:pPr>
    <w:r>
      <w:drawing>
        <wp:anchor behindDoc="1" distT="0" distB="0" distL="0" distR="0" simplePos="0" locked="0" layoutInCell="0" allowOverlap="1" relativeHeight="21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2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1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-40640</wp:posOffset>
              </wp:positionV>
              <wp:extent cx="5764530" cy="1905"/>
              <wp:effectExtent l="12700" t="12700" r="17780" b="25400"/>
              <wp:wrapNone/>
              <wp:docPr id="3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396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2pt" to="455.55pt,-3.15pt" ID="Line 2" stroked="f" o:allowincell="f" style="position:absolute;flip:y" wp14:anchorId="459A8F0D">
              <v:stroke color="#3465a4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Arial" w:hAnsi="Arial"/>
        <w:sz w:val="18"/>
        <w:szCs w:val="18"/>
      </w:rPr>
      <w:t xml:space="preserve">          </w:t>
    </w:r>
    <w:r>
      <w:rPr/>
      <w:drawing>
        <wp:inline distT="0" distB="0" distL="0" distR="0">
          <wp:extent cx="6330315" cy="1600200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                                  </w:t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eastAsia="Calibri" w:cs="Calibri"/>
        <w:color w:val="000000"/>
        <w:lang w:val="pl-PL" w:eastAsia="pl-PL" w:bidi="pl-PL"/>
      </w:rPr>
    </w:lvl>
    <w:lvl w:ilvl="1">
      <w:start w:val="1"/>
      <w:numFmt w:val="decimal"/>
      <w:lvlText w:val="​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​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​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​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​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​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​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​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  <w:lang w:val="pl-PL" w:eastAsia="pl-PL" w:bidi="pl-PL"/>
      </w:rPr>
    </w:lvl>
    <w:lvl w:ilvl="1">
      <w:start w:val="1"/>
      <w:numFmt w:val="decimal"/>
      <w:lvlText w:val="​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​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​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​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​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​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​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​%9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  <w:rPr>
        <w:b/>
        <w:bCs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  <w:rPr>
        <w:b/>
        <w:bCs/>
      </w:r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  <w:rPr>
        <w:b/>
        <w:bCs/>
      </w:r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  <w:rPr>
        <w:b/>
        <w:bCs/>
      </w:r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>
        <w:b/>
        <w:bCs/>
      </w:r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>
        <w:b/>
        <w:bCs/>
      </w:r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>
        <w:b/>
        <w:bCs/>
      </w:r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>
        <w:b/>
        <w:bCs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 w:customStyle="1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olodziejczak@popchemat.pl" TargetMode="External"/><Relationship Id="rId3" Type="http://schemas.openxmlformats.org/officeDocument/2006/relationships/hyperlink" Target="mailto:t.gielniak@popchemat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982-AA4B-476E-8DAD-27556912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LibreOffice/7.2.2.2$Windows_X86_64 LibreOffice_project/02b2acce88a210515b4a5bb2e46cbfb63fe97d56</Application>
  <AppVersion>15.0000</AppVersion>
  <Pages>10</Pages>
  <Words>1913</Words>
  <Characters>12361</Characters>
  <CharactersWithSpaces>14233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2021-05-31T10:07:00Z</dcterms:created>
  <dc:creator>U</dc:creator>
  <dc:description/>
  <dc:language>pl-PL</dc:language>
  <cp:lastModifiedBy/>
  <cp:lastPrinted>2021-11-04T07:54:31Z</cp:lastPrinted>
  <dcterms:modified xsi:type="dcterms:W3CDTF">2021-11-04T10:05:13Z</dcterms:modified>
  <cp:revision>36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