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Default"/>
        <w:rPr>
          <w:b/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W odpowiedzi na zapytanie ofertowe nr </w:t>
      </w:r>
      <w:r>
        <w:rPr>
          <w:rFonts w:cs="Calibri" w:ascii="Calibri" w:hAnsi="Calibri" w:asciiTheme="minorHAnsi" w:cstheme="minorHAnsi" w:hAnsiTheme="minorHAnsi"/>
          <w:b/>
          <w:bCs/>
          <w:color w:val="468A1A"/>
          <w:sz w:val="22"/>
          <w:szCs w:val="22"/>
        </w:rPr>
        <w:t>21</w:t>
      </w:r>
      <w:r>
        <w:rPr>
          <w:rStyle w:val="Teksttreci51"/>
          <w:rFonts w:cs="Calibri" w:ascii="Calibri" w:hAnsi="Calibri" w:asciiTheme="minorHAnsi" w:cstheme="minorHAnsi" w:hAnsiTheme="minorHAnsi"/>
          <w:color w:val="468A1A"/>
          <w:sz w:val="22"/>
          <w:szCs w:val="22"/>
        </w:rPr>
        <w:t>/2022/LIFE/CHEMAT z dnia 12.04.2022 r.</w:t>
      </w:r>
      <w:r>
        <w:rPr>
          <w:b/>
          <w:bCs/>
          <w:color w:val="468A1A"/>
          <w:sz w:val="22"/>
          <w:szCs w:val="22"/>
        </w:rPr>
        <w:t xml:space="preserve"> </w:t>
      </w:r>
      <w:r>
        <w:rPr>
          <w:b/>
          <w:bCs/>
          <w:sz w:val="18"/>
          <w:szCs w:val="18"/>
        </w:rPr>
        <w:t>na sporządzenie ekspertyzy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>
      <w:pPr>
        <w:pStyle w:val="Default"/>
        <w:rPr/>
      </w:pPr>
      <w:r>
        <w:rPr/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Czas realizacji zamówienia w dniach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cstheme="minorHAnsi" w:ascii="Calibri" w:hAnsi="Calibri"/>
          <w:b/>
          <w:bCs/>
          <w:color w:val="4F82BE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cstheme="minorHAnsi" w:ascii="Calibri" w:hAnsi="Calibri"/>
          <w:b/>
          <w:bCs/>
          <w:color w:val="4F82BE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cstheme="minorHAnsi" w:ascii="Calibri" w:hAnsi="Calibri"/>
          <w:b/>
          <w:bCs/>
          <w:color w:val="4F82BE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cstheme="minorHAnsi" w:ascii="Calibri" w:hAnsi="Calibri"/>
          <w:b/>
          <w:bCs/>
          <w:color w:val="4F82BE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  <w:bookmarkStart w:id="0" w:name="_GoBack"/>
      <w:bookmarkEnd w:id="0"/>
    </w:p>
    <w:sectPr>
      <w:headerReference w:type="default" r:id="rId2"/>
      <w:footerReference w:type="default" r:id="rId3"/>
      <w:type w:val="nextPage"/>
      <w:pgSz w:w="11906" w:h="16838"/>
      <w:pgMar w:left="855" w:right="1078" w:gutter="0" w:header="709" w:top="890" w:footer="709" w:bottom="1985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</w:t>
    </w:r>
    <w:r>
      <mc:AlternateContent>
        <mc:Choice Requires="wps">
          <w:drawing>
            <wp:anchor behindDoc="1" distT="635" distB="0" distL="0" distR="635" simplePos="0" locked="0" layoutInCell="0" allowOverlap="1" relativeHeight="3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-40005</wp:posOffset>
              </wp:positionV>
              <wp:extent cx="5767070" cy="1270"/>
              <wp:effectExtent l="0" t="635" r="635" b="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720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15pt" to="455.8pt,-3.1pt" ID="Line 2" stroked="f" o:allowincell="f" style="position:absolute;flip:y" wp14:anchorId="459A8F0D">
              <v:stroke color="#3465a4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</w:t>
    </w:r>
    <w:r>
      <w:rPr/>
      <w:drawing>
        <wp:inline distT="0" distB="0" distL="0" distR="0">
          <wp:extent cx="6330315" cy="1419860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41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                                  </w:t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fldChar w:fldCharType="begin"/>
    </w:r>
    <w:r>
      <w:rPr>
        <w:sz w:val="18"/>
        <w:szCs w:val="18"/>
        <w:rFonts w:cs="Arial" w:ascii="Calibri" w:hAnsi="Calibri"/>
      </w:rPr>
      <w:instrText xml:space="preserve"> PAGE </w:instrText>
    </w:r>
    <w:r>
      <w:rPr>
        <w:sz w:val="18"/>
        <w:szCs w:val="18"/>
        <w:rFonts w:cs="Arial" w:ascii="Calibri" w:hAnsi="Calibri"/>
      </w:rPr>
      <w:fldChar w:fldCharType="separate"/>
    </w:r>
    <w:r>
      <w:rPr>
        <w:sz w:val="18"/>
        <w:szCs w:val="18"/>
        <w:rFonts w:cs="Arial" w:ascii="Calibri" w:hAnsi="Calibri"/>
      </w:rPr>
      <w:t>2</w:t>
    </w:r>
    <w:r>
      <w:rPr>
        <w:sz w:val="18"/>
        <w:szCs w:val="18"/>
        <w:rFonts w:cs="Arial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Antique Olive" w:hAnsi="Antique Olive" w:cs="Antique Olive"/>
        <w:sz w:val="8"/>
      </w:rPr>
    </w:pPr>
    <w: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-84455</wp:posOffset>
          </wp:positionH>
          <wp:positionV relativeFrom="paragraph">
            <wp:posOffset>-333375</wp:posOffset>
          </wp:positionV>
          <wp:extent cx="6501130" cy="137350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1130" cy="137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  <w:r>
      <w:rPr>
        <w:rFonts w:cs="Antique Olive" w:ascii="Antique Olive" w:hAnsi="Antique Olive"/>
        <w:sz w:val="8"/>
      </w:rP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 w:customStyle="1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BalloonText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BodyText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suppressAutoHyphens w:val="true"/>
      <w:bidi w:val="0"/>
      <w:spacing w:before="0" w:after="0"/>
      <w:jc w:val="left"/>
    </w:pPr>
    <w:rPr>
      <w:rFonts w:ascii="Verdana" w:hAnsi="Verdana" w:cs="Verdana" w:eastAsia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AB4B-D691-4C1D-92E5-E790F9A1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2</Pages>
  <Words>288</Words>
  <Characters>1959</Characters>
  <CharactersWithSpaces>2489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2022-04-12T12:04:00Z</dcterms:created>
  <dc:creator>Tomasz Gielniak</dc:creator>
  <dc:description/>
  <dc:language>pl-PL</dc:language>
  <cp:lastModifiedBy/>
  <cp:lastPrinted>2022-04-12T11:24:00Z</cp:lastPrinted>
  <dcterms:modified xsi:type="dcterms:W3CDTF">2022-04-12T14:06:36Z</dcterms:modified>
  <cp:revision>3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